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20E1B" w14:textId="02A55DE0" w:rsidR="00834CE7" w:rsidRDefault="00834CE7" w:rsidP="00834CE7">
      <w:pPr>
        <w:tabs>
          <w:tab w:val="right" w:pos="9638"/>
        </w:tabs>
        <w:rPr>
          <w:rFonts w:ascii="Arial" w:hAnsi="Arial" w:cs="Arial"/>
          <w:b/>
          <w:bCs/>
          <w:sz w:val="24"/>
        </w:rPr>
      </w:pPr>
      <w:r>
        <w:rPr>
          <w:rFonts w:ascii="Arial" w:hAnsi="Arial" w:cs="Arial"/>
          <w:b/>
          <w:bCs/>
          <w:sz w:val="24"/>
        </w:rPr>
        <w:t xml:space="preserve">SA WG2 Meeting </w:t>
      </w:r>
      <w:r>
        <w:rPr>
          <w:rFonts w:ascii="Arial" w:hAnsi="Arial" w:cs="Arial" w:hint="eastAsia"/>
          <w:b/>
          <w:bCs/>
          <w:sz w:val="24"/>
        </w:rPr>
        <w:t>#</w:t>
      </w:r>
      <w:r>
        <w:rPr>
          <w:rFonts w:ascii="Arial" w:hAnsi="Arial" w:cs="Arial"/>
          <w:b/>
          <w:bCs/>
          <w:sz w:val="24"/>
        </w:rPr>
        <w:t>133</w:t>
      </w:r>
      <w:r>
        <w:rPr>
          <w:rFonts w:ascii="Arial" w:hAnsi="Arial" w:cs="Arial"/>
          <w:b/>
          <w:bCs/>
          <w:sz w:val="24"/>
        </w:rPr>
        <w:tab/>
        <w:t>S2-190</w:t>
      </w:r>
      <w:r w:rsidR="009A6154">
        <w:rPr>
          <w:rFonts w:ascii="Arial" w:hAnsi="Arial" w:cs="Arial"/>
          <w:b/>
          <w:bCs/>
          <w:sz w:val="24"/>
        </w:rPr>
        <w:t>5590</w:t>
      </w:r>
    </w:p>
    <w:p w14:paraId="66B20E1C" w14:textId="77777777" w:rsidR="00834CE7" w:rsidRPr="00BC58EF" w:rsidRDefault="00834CE7" w:rsidP="00834CE7">
      <w:pPr>
        <w:pBdr>
          <w:bottom w:val="single" w:sz="6" w:space="2" w:color="auto"/>
        </w:pBdr>
        <w:tabs>
          <w:tab w:val="right" w:pos="9638"/>
        </w:tabs>
        <w:rPr>
          <w:rFonts w:ascii="Arial" w:hAnsi="Arial" w:cs="Arial"/>
          <w:b/>
          <w:bCs/>
          <w:sz w:val="24"/>
        </w:rPr>
      </w:pPr>
      <w:r>
        <w:rPr>
          <w:rFonts w:ascii="Arial" w:hAnsi="Arial" w:cs="Arial"/>
          <w:b/>
          <w:bCs/>
          <w:sz w:val="24"/>
        </w:rPr>
        <w:t>May 13-17, Reno, Nevada</w:t>
      </w:r>
      <w:r w:rsidRPr="001E3906">
        <w:rPr>
          <w:rFonts w:ascii="Arial" w:hAnsi="Arial" w:cs="Arial"/>
          <w:b/>
          <w:bCs/>
          <w:color w:val="0000FF"/>
        </w:rPr>
        <w:tab/>
      </w:r>
    </w:p>
    <w:p w14:paraId="66B20E1D" w14:textId="77777777" w:rsidR="00834CE7" w:rsidRDefault="00834CE7" w:rsidP="00834CE7">
      <w:pPr>
        <w:ind w:left="2127" w:hanging="2127"/>
        <w:rPr>
          <w:rFonts w:ascii="Arial" w:hAnsi="Arial" w:cs="Arial"/>
          <w:b/>
        </w:rPr>
      </w:pPr>
      <w:r>
        <w:rPr>
          <w:rFonts w:ascii="Arial" w:hAnsi="Arial" w:cs="Arial"/>
          <w:b/>
        </w:rPr>
        <w:t>Source:</w:t>
      </w:r>
      <w:r>
        <w:rPr>
          <w:rFonts w:ascii="Arial" w:hAnsi="Arial" w:cs="Arial"/>
          <w:b/>
        </w:rPr>
        <w:tab/>
        <w:t>Nokia</w:t>
      </w:r>
      <w:r w:rsidR="006B1EB5">
        <w:rPr>
          <w:rFonts w:ascii="Arial" w:hAnsi="Arial" w:cs="Arial"/>
          <w:b/>
        </w:rPr>
        <w:t>, Nokia Shanghai Bell</w:t>
      </w:r>
    </w:p>
    <w:p w14:paraId="66B20E1E" w14:textId="77777777" w:rsidR="00834CE7" w:rsidRDefault="00834CE7" w:rsidP="00834CE7">
      <w:pPr>
        <w:ind w:left="2127" w:hanging="2127"/>
        <w:rPr>
          <w:rFonts w:ascii="Arial" w:hAnsi="Arial" w:cs="Arial"/>
          <w:b/>
        </w:rPr>
      </w:pPr>
      <w:r>
        <w:rPr>
          <w:rFonts w:ascii="Arial" w:hAnsi="Arial" w:cs="Arial"/>
          <w:b/>
        </w:rPr>
        <w:t>Title:</w:t>
      </w:r>
      <w:r>
        <w:rPr>
          <w:rFonts w:ascii="Arial" w:hAnsi="Arial" w:cs="Arial"/>
          <w:b/>
        </w:rPr>
        <w:tab/>
      </w:r>
      <w:r w:rsidR="006B1EB5">
        <w:rPr>
          <w:rFonts w:ascii="Arial" w:hAnsi="Arial" w:cs="Arial"/>
          <w:b/>
        </w:rPr>
        <w:t>Approaches for transmitting content between DS-TT and NW-TT</w:t>
      </w:r>
    </w:p>
    <w:p w14:paraId="66B20E1F" w14:textId="77777777" w:rsidR="00834CE7" w:rsidRDefault="00834CE7" w:rsidP="00834CE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rPr>
        <w:t>Approval</w:t>
      </w:r>
    </w:p>
    <w:p w14:paraId="66B20E20" w14:textId="77777777" w:rsidR="00834CE7" w:rsidRDefault="00834CE7" w:rsidP="00834CE7">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hint="eastAsia"/>
          <w:b/>
        </w:rPr>
        <w:t>6.15.</w:t>
      </w:r>
      <w:r>
        <w:rPr>
          <w:rFonts w:ascii="Arial" w:hAnsi="Arial" w:cs="Arial"/>
          <w:b/>
        </w:rPr>
        <w:t>2</w:t>
      </w:r>
    </w:p>
    <w:p w14:paraId="66B20E21" w14:textId="77777777" w:rsidR="00834CE7" w:rsidRDefault="00834CE7" w:rsidP="00834CE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Vertical_LAN</w:t>
      </w:r>
      <w:proofErr w:type="spellEnd"/>
      <w:r>
        <w:rPr>
          <w:rFonts w:ascii="Arial" w:hAnsi="Arial" w:cs="Arial" w:hint="eastAsia"/>
          <w:b/>
        </w:rPr>
        <w:t xml:space="preserve"> / Rel-16</w:t>
      </w:r>
    </w:p>
    <w:p w14:paraId="66B20E22" w14:textId="77777777" w:rsidR="00834CE7" w:rsidRPr="00B50FE4" w:rsidRDefault="00834CE7" w:rsidP="00834CE7">
      <w:pPr>
        <w:rPr>
          <w:rFonts w:ascii="Arial" w:hAnsi="Arial" w:cs="Arial"/>
          <w:i/>
        </w:rPr>
      </w:pPr>
      <w:r>
        <w:rPr>
          <w:rFonts w:ascii="Arial" w:hAnsi="Arial" w:cs="Arial"/>
          <w:i/>
        </w:rPr>
        <w:t xml:space="preserve">Abstract of the contribution: </w:t>
      </w:r>
      <w:bookmarkStart w:id="0" w:name="OLE_LINK20"/>
      <w:bookmarkStart w:id="1" w:name="OLE_LINK21"/>
      <w:r>
        <w:rPr>
          <w:rFonts w:ascii="Arial" w:hAnsi="Arial" w:cs="Arial"/>
          <w:i/>
        </w:rPr>
        <w:t>This contribution</w:t>
      </w:r>
      <w:r>
        <w:rPr>
          <w:rFonts w:ascii="Arial" w:hAnsi="Arial" w:cs="Arial" w:hint="eastAsia"/>
          <w:i/>
        </w:rPr>
        <w:t xml:space="preserve"> </w:t>
      </w:r>
      <w:bookmarkEnd w:id="0"/>
      <w:bookmarkEnd w:id="1"/>
      <w:r>
        <w:rPr>
          <w:rFonts w:ascii="Arial" w:hAnsi="Arial" w:cs="Arial" w:hint="eastAsia"/>
          <w:i/>
        </w:rPr>
        <w:t xml:space="preserve">discusses </w:t>
      </w:r>
      <w:r w:rsidR="006B1EB5">
        <w:rPr>
          <w:rFonts w:ascii="Arial" w:hAnsi="Arial" w:cs="Arial"/>
          <w:i/>
        </w:rPr>
        <w:t>approaches for transmitting content between DS-TT and NW-TT</w:t>
      </w:r>
    </w:p>
    <w:p w14:paraId="66B20E23" w14:textId="77777777" w:rsidR="00834CE7" w:rsidRDefault="00834CE7" w:rsidP="00834CE7">
      <w:pPr>
        <w:pStyle w:val="Heading1"/>
        <w:numPr>
          <w:ilvl w:val="0"/>
          <w:numId w:val="11"/>
        </w:numPr>
        <w:ind w:left="400"/>
        <w:rPr>
          <w:lang w:eastAsia="zh-CN"/>
        </w:rPr>
      </w:pPr>
      <w:r>
        <w:rPr>
          <w:lang w:eastAsia="zh-CN"/>
        </w:rPr>
        <w:t>Discussion</w:t>
      </w:r>
    </w:p>
    <w:p w14:paraId="66B20E24" w14:textId="77777777" w:rsidR="00A44FBC" w:rsidRPr="00C96C87" w:rsidRDefault="00A44FBC" w:rsidP="00A44FBC">
      <w:pPr>
        <w:rPr>
          <w:rFonts w:ascii="Times New Roman" w:hAnsi="Times New Roman" w:cs="Times New Roman"/>
          <w:sz w:val="20"/>
          <w:szCs w:val="20"/>
        </w:rPr>
      </w:pPr>
      <w:r w:rsidRPr="00C96C87">
        <w:rPr>
          <w:rFonts w:ascii="Times New Roman" w:hAnsi="Times New Roman" w:cs="Times New Roman"/>
          <w:sz w:val="20"/>
          <w:szCs w:val="20"/>
        </w:rPr>
        <w:t>With the 3GPP adopted architecture for integrating 5GS as bridge (i.e. specifically the addition of DS-TT and NW-TT functionalities)</w:t>
      </w:r>
      <w:r w:rsidR="006B1EB5">
        <w:rPr>
          <w:rFonts w:ascii="Times New Roman" w:hAnsi="Times New Roman" w:cs="Times New Roman"/>
          <w:sz w:val="20"/>
          <w:szCs w:val="20"/>
        </w:rPr>
        <w:t xml:space="preserve"> with IEEE TSN networks</w:t>
      </w:r>
      <w:r w:rsidRPr="00C96C87">
        <w:rPr>
          <w:rFonts w:ascii="Times New Roman" w:hAnsi="Times New Roman" w:cs="Times New Roman"/>
          <w:sz w:val="20"/>
          <w:szCs w:val="20"/>
        </w:rPr>
        <w:t>, following are the possible options to transmit content between NW-TT and DS-TT:</w:t>
      </w:r>
    </w:p>
    <w:p w14:paraId="66B20E25" w14:textId="77777777" w:rsidR="00A44FBC" w:rsidRDefault="00A44FBC" w:rsidP="00A44FBC">
      <w:pPr>
        <w:pStyle w:val="ListParagraph"/>
        <w:numPr>
          <w:ilvl w:val="0"/>
          <w:numId w:val="8"/>
        </w:numPr>
        <w:rPr>
          <w:rFonts w:ascii="Times New Roman" w:hAnsi="Times New Roman" w:cs="Times New Roman"/>
          <w:sz w:val="20"/>
          <w:szCs w:val="20"/>
        </w:rPr>
      </w:pPr>
      <w:r w:rsidRPr="00C96C87">
        <w:rPr>
          <w:rFonts w:ascii="Times New Roman" w:hAnsi="Times New Roman" w:cs="Times New Roman"/>
          <w:sz w:val="20"/>
          <w:szCs w:val="20"/>
        </w:rPr>
        <w:t>Control plane part of the NW-TT provides the content to PCF/SMF which is then provided to the appropriate entities within 5GS (i.e. UPF/RAN and UE) as needed by SMF.</w:t>
      </w:r>
    </w:p>
    <w:p w14:paraId="66B20E26" w14:textId="77777777" w:rsidR="005766DE" w:rsidRPr="00BD3123" w:rsidRDefault="005766DE" w:rsidP="005766DE">
      <w:pPr>
        <w:pStyle w:val="ListParagraph"/>
        <w:numPr>
          <w:ilvl w:val="0"/>
          <w:numId w:val="8"/>
        </w:numPr>
        <w:rPr>
          <w:rFonts w:ascii="Times New Roman" w:hAnsi="Times New Roman" w:cs="Times New Roman"/>
          <w:sz w:val="20"/>
          <w:szCs w:val="20"/>
        </w:rPr>
      </w:pPr>
      <w:r w:rsidRPr="00BD3123">
        <w:rPr>
          <w:rFonts w:ascii="Times New Roman" w:hAnsi="Times New Roman" w:cs="Times New Roman"/>
          <w:sz w:val="20"/>
          <w:szCs w:val="20"/>
        </w:rPr>
        <w:t>NW-TT inserts the content as container within the user plane packets</w:t>
      </w:r>
      <w:r w:rsidR="006B1EB5">
        <w:rPr>
          <w:rFonts w:ascii="Times New Roman" w:hAnsi="Times New Roman" w:cs="Times New Roman"/>
          <w:sz w:val="20"/>
          <w:szCs w:val="20"/>
        </w:rPr>
        <w:t xml:space="preserve"> as part of UP payload (between UE-DS-TT and NW-TT)</w:t>
      </w:r>
      <w:r w:rsidRPr="00BD3123">
        <w:rPr>
          <w:rFonts w:ascii="Times New Roman" w:hAnsi="Times New Roman" w:cs="Times New Roman"/>
          <w:sz w:val="20"/>
          <w:szCs w:val="20"/>
        </w:rPr>
        <w:t xml:space="preserve"> and the container is not specified in 3GPP. </w:t>
      </w:r>
    </w:p>
    <w:p w14:paraId="66B20E27" w14:textId="77777777" w:rsidR="005766DE" w:rsidRPr="005766DE" w:rsidRDefault="005766DE">
      <w:pPr>
        <w:pStyle w:val="ListParagraph"/>
        <w:numPr>
          <w:ilvl w:val="0"/>
          <w:numId w:val="8"/>
        </w:numPr>
      </w:pPr>
      <w:r w:rsidRPr="00C96C87">
        <w:rPr>
          <w:rFonts w:ascii="Times New Roman" w:hAnsi="Times New Roman" w:cs="Times New Roman"/>
          <w:sz w:val="20"/>
          <w:szCs w:val="20"/>
        </w:rPr>
        <w:t xml:space="preserve">NW-TT inserts the content as container within the user plane packets </w:t>
      </w:r>
      <w:r w:rsidR="006B1EB5">
        <w:rPr>
          <w:rFonts w:ascii="Times New Roman" w:hAnsi="Times New Roman" w:cs="Times New Roman"/>
          <w:sz w:val="20"/>
          <w:szCs w:val="20"/>
        </w:rPr>
        <w:t xml:space="preserve">as part of UP payload (between UE-DS-TT and NW-TT) </w:t>
      </w:r>
      <w:r w:rsidRPr="00C96C87">
        <w:rPr>
          <w:rFonts w:ascii="Times New Roman" w:hAnsi="Times New Roman" w:cs="Times New Roman"/>
          <w:sz w:val="20"/>
          <w:szCs w:val="20"/>
        </w:rPr>
        <w:t>and the content of the container is specified in 3GPP.</w:t>
      </w:r>
    </w:p>
    <w:p w14:paraId="66B20E28" w14:textId="699FE16D" w:rsidR="00D05C39" w:rsidRPr="00C96C87" w:rsidRDefault="00A44FBC" w:rsidP="00A44FBC">
      <w:pPr>
        <w:rPr>
          <w:rFonts w:ascii="Times New Roman" w:hAnsi="Times New Roman" w:cs="Times New Roman"/>
          <w:sz w:val="20"/>
          <w:szCs w:val="20"/>
        </w:rPr>
      </w:pPr>
      <w:r w:rsidRPr="00C96C87">
        <w:rPr>
          <w:rFonts w:ascii="Times New Roman" w:hAnsi="Times New Roman" w:cs="Times New Roman"/>
          <w:sz w:val="20"/>
          <w:szCs w:val="20"/>
        </w:rPr>
        <w:t xml:space="preserve">We need a hybrid approach between 1) and </w:t>
      </w:r>
      <w:r w:rsidR="005766DE">
        <w:rPr>
          <w:rFonts w:ascii="Times New Roman" w:hAnsi="Times New Roman" w:cs="Times New Roman"/>
          <w:sz w:val="20"/>
          <w:szCs w:val="20"/>
        </w:rPr>
        <w:t>2</w:t>
      </w:r>
      <w:r w:rsidRPr="00C96C87">
        <w:rPr>
          <w:rFonts w:ascii="Times New Roman" w:hAnsi="Times New Roman" w:cs="Times New Roman"/>
          <w:sz w:val="20"/>
          <w:szCs w:val="20"/>
        </w:rPr>
        <w:t xml:space="preserve">). For parameters that are useful for 5GS to deliver deterministic services support (i.e. assistance parameters for QoS </w:t>
      </w:r>
      <w:r w:rsidR="008418EE">
        <w:rPr>
          <w:rFonts w:ascii="Times New Roman" w:hAnsi="Times New Roman" w:cs="Times New Roman"/>
          <w:sz w:val="20"/>
          <w:szCs w:val="20"/>
        </w:rPr>
        <w:t>characteristics</w:t>
      </w:r>
      <w:bookmarkStart w:id="2" w:name="_GoBack"/>
      <w:bookmarkEnd w:id="2"/>
      <w:r w:rsidRPr="00C96C87">
        <w:rPr>
          <w:rFonts w:ascii="Times New Roman" w:hAnsi="Times New Roman" w:cs="Times New Roman"/>
          <w:sz w:val="20"/>
          <w:szCs w:val="20"/>
        </w:rPr>
        <w:t xml:space="preserve">, parameters </w:t>
      </w:r>
      <w:r w:rsidR="00275CA6">
        <w:rPr>
          <w:rFonts w:ascii="Times New Roman" w:hAnsi="Times New Roman" w:cs="Times New Roman"/>
          <w:sz w:val="20"/>
          <w:szCs w:val="20"/>
        </w:rPr>
        <w:t>that allow traffic pattern determination</w:t>
      </w:r>
      <w:r w:rsidRPr="00C96C87">
        <w:rPr>
          <w:rFonts w:ascii="Times New Roman" w:hAnsi="Times New Roman" w:cs="Times New Roman"/>
          <w:sz w:val="20"/>
          <w:szCs w:val="20"/>
        </w:rPr>
        <w:t>), then approach 1) shall be adopted. For other parameters that are not needed for 5GS but are needed simply for TSN bridge management, they are not specified in 3GPP rather transparently sent between NW-TT and DS-TT.</w:t>
      </w:r>
      <w:r w:rsidR="00CF18A3" w:rsidRPr="00C96C87">
        <w:rPr>
          <w:rFonts w:ascii="Times New Roman" w:hAnsi="Times New Roman" w:cs="Times New Roman"/>
          <w:sz w:val="20"/>
          <w:szCs w:val="20"/>
        </w:rPr>
        <w:t xml:space="preserve"> Thus</w:t>
      </w:r>
      <w:r w:rsidR="00DA5C0F" w:rsidRPr="00C96C87">
        <w:rPr>
          <w:rFonts w:ascii="Times New Roman" w:hAnsi="Times New Roman" w:cs="Times New Roman"/>
          <w:sz w:val="20"/>
          <w:szCs w:val="20"/>
        </w:rPr>
        <w:t>,</w:t>
      </w:r>
      <w:r w:rsidR="00CF18A3" w:rsidRPr="00C96C87">
        <w:rPr>
          <w:rFonts w:ascii="Times New Roman" w:hAnsi="Times New Roman" w:cs="Times New Roman"/>
          <w:sz w:val="20"/>
          <w:szCs w:val="20"/>
        </w:rPr>
        <w:t xml:space="preserve"> the following criteria is proposed to determine 1) versus </w:t>
      </w:r>
      <w:r w:rsidR="005766DE">
        <w:rPr>
          <w:rFonts w:ascii="Times New Roman" w:hAnsi="Times New Roman" w:cs="Times New Roman"/>
          <w:sz w:val="20"/>
          <w:szCs w:val="20"/>
        </w:rPr>
        <w:t>2</w:t>
      </w:r>
      <w:r w:rsidR="00CF18A3" w:rsidRPr="00C96C87">
        <w:rPr>
          <w:rFonts w:ascii="Times New Roman" w:hAnsi="Times New Roman" w:cs="Times New Roman"/>
          <w:sz w:val="20"/>
          <w:szCs w:val="20"/>
        </w:rPr>
        <w:t>):</w:t>
      </w:r>
    </w:p>
    <w:p w14:paraId="66B20E29" w14:textId="77777777" w:rsidR="005766DE" w:rsidRPr="00C96C87" w:rsidRDefault="00CF18A3" w:rsidP="00CF18A3">
      <w:pPr>
        <w:pStyle w:val="ListParagraph"/>
        <w:numPr>
          <w:ilvl w:val="0"/>
          <w:numId w:val="10"/>
        </w:numPr>
        <w:spacing w:after="0" w:line="240" w:lineRule="auto"/>
        <w:contextualSpacing w:val="0"/>
        <w:rPr>
          <w:rFonts w:ascii="Times New Roman" w:hAnsi="Times New Roman" w:cs="Times New Roman"/>
          <w:sz w:val="20"/>
          <w:szCs w:val="20"/>
        </w:rPr>
      </w:pPr>
      <w:r w:rsidRPr="00C96C87">
        <w:rPr>
          <w:rFonts w:ascii="Times New Roman" w:hAnsi="Times New Roman" w:cs="Times New Roman"/>
          <w:sz w:val="20"/>
          <w:szCs w:val="20"/>
        </w:rPr>
        <w:t>If the parameter is needed within 5GS to deliver deterministic service support (i.e. to derive TSCAI or hold &amp; forward buffer mechanism), then that should be sent via Control plane defined in 3GPP</w:t>
      </w:r>
      <w:r w:rsidR="005766DE">
        <w:rPr>
          <w:rFonts w:ascii="Times New Roman" w:hAnsi="Times New Roman" w:cs="Times New Roman"/>
          <w:sz w:val="20"/>
          <w:szCs w:val="20"/>
        </w:rPr>
        <w:t xml:space="preserve"> (#1)</w:t>
      </w:r>
      <w:r w:rsidRPr="00C96C87">
        <w:rPr>
          <w:rFonts w:ascii="Times New Roman" w:hAnsi="Times New Roman" w:cs="Times New Roman"/>
          <w:sz w:val="20"/>
          <w:szCs w:val="20"/>
        </w:rPr>
        <w:t xml:space="preserve">. </w:t>
      </w:r>
    </w:p>
    <w:p w14:paraId="66B20E2B" w14:textId="77777777" w:rsidR="005766DE" w:rsidRDefault="005766DE" w:rsidP="005766DE">
      <w:pPr>
        <w:pStyle w:val="ListParagraph"/>
        <w:numPr>
          <w:ilvl w:val="1"/>
          <w:numId w:val="10"/>
        </w:numPr>
        <w:spacing w:after="0" w:line="240" w:lineRule="auto"/>
        <w:contextualSpacing w:val="0"/>
        <w:rPr>
          <w:rFonts w:ascii="Times New Roman" w:hAnsi="Times New Roman" w:cs="Times New Roman"/>
          <w:sz w:val="20"/>
          <w:szCs w:val="20"/>
        </w:rPr>
      </w:pPr>
      <w:r w:rsidRPr="00C96C87">
        <w:rPr>
          <w:rFonts w:ascii="Times New Roman" w:hAnsi="Times New Roman" w:cs="Times New Roman"/>
          <w:sz w:val="20"/>
          <w:szCs w:val="20"/>
        </w:rPr>
        <w:t>It has been determined that UE-DS-TT Residence time, UPF Residence time would be beneficial for 5GS bridge delay determination</w:t>
      </w:r>
      <w:r w:rsidR="006B1EB5">
        <w:rPr>
          <w:rFonts w:ascii="Times New Roman" w:hAnsi="Times New Roman" w:cs="Times New Roman"/>
          <w:sz w:val="20"/>
          <w:szCs w:val="20"/>
        </w:rPr>
        <w:t xml:space="preserve"> (Refer S2-1904801)</w:t>
      </w:r>
      <w:r w:rsidRPr="00C96C87">
        <w:rPr>
          <w:rFonts w:ascii="Times New Roman" w:hAnsi="Times New Roman" w:cs="Times New Roman"/>
          <w:sz w:val="20"/>
          <w:szCs w:val="20"/>
        </w:rPr>
        <w:t xml:space="preserve">. </w:t>
      </w:r>
      <w:r w:rsidR="006B1EB5">
        <w:rPr>
          <w:rFonts w:ascii="Times New Roman" w:hAnsi="Times New Roman" w:cs="Times New Roman"/>
          <w:sz w:val="20"/>
          <w:szCs w:val="20"/>
        </w:rPr>
        <w:t>Residence time</w:t>
      </w:r>
      <w:r w:rsidRPr="00C96C87">
        <w:rPr>
          <w:rFonts w:ascii="Times New Roman" w:hAnsi="Times New Roman" w:cs="Times New Roman"/>
          <w:sz w:val="20"/>
          <w:szCs w:val="20"/>
        </w:rPr>
        <w:t xml:space="preserve"> will also beneficial for traffic pattern determination which is useful for efficient scheduling</w:t>
      </w:r>
      <w:r w:rsidR="006B1EB5">
        <w:rPr>
          <w:rFonts w:ascii="Times New Roman" w:hAnsi="Times New Roman" w:cs="Times New Roman"/>
          <w:sz w:val="20"/>
          <w:szCs w:val="20"/>
        </w:rPr>
        <w:t xml:space="preserve"> within 5GS</w:t>
      </w:r>
      <w:r w:rsidRPr="00C96C87">
        <w:rPr>
          <w:rFonts w:ascii="Times New Roman" w:hAnsi="Times New Roman" w:cs="Times New Roman"/>
          <w:sz w:val="20"/>
          <w:szCs w:val="20"/>
        </w:rPr>
        <w:t>.</w:t>
      </w:r>
    </w:p>
    <w:p w14:paraId="66B20E2C" w14:textId="77777777" w:rsidR="009F1485" w:rsidRPr="00C96C87" w:rsidRDefault="009F1485" w:rsidP="00C96C87">
      <w:pPr>
        <w:pStyle w:val="ListParagraph"/>
        <w:numPr>
          <w:ilvl w:val="1"/>
          <w:numId w:val="10"/>
        </w:numPr>
        <w:spacing w:after="0" w:line="240" w:lineRule="auto"/>
        <w:contextualSpacing w:val="0"/>
        <w:rPr>
          <w:rFonts w:ascii="Times New Roman" w:hAnsi="Times New Roman" w:cs="Times New Roman"/>
          <w:sz w:val="20"/>
          <w:szCs w:val="20"/>
        </w:rPr>
      </w:pPr>
      <w:r w:rsidRPr="00C96C87">
        <w:rPr>
          <w:rFonts w:ascii="Times New Roman" w:hAnsi="Times New Roman" w:cs="Times New Roman"/>
          <w:sz w:val="20"/>
          <w:szCs w:val="20"/>
        </w:rPr>
        <w:t>MAC address of the ports within DS-TT</w:t>
      </w:r>
      <w:r>
        <w:rPr>
          <w:rFonts w:ascii="Times New Roman" w:hAnsi="Times New Roman" w:cs="Times New Roman"/>
          <w:sz w:val="20"/>
          <w:szCs w:val="20"/>
        </w:rPr>
        <w:t xml:space="preserve"> and NW-TT. DS-TT MAC address is </w:t>
      </w:r>
      <w:r w:rsidRPr="00C96C87">
        <w:rPr>
          <w:rFonts w:ascii="Times New Roman" w:hAnsi="Times New Roman" w:cs="Times New Roman"/>
          <w:sz w:val="20"/>
          <w:szCs w:val="20"/>
        </w:rPr>
        <w:t xml:space="preserve">quite relevant because </w:t>
      </w:r>
      <w:r>
        <w:rPr>
          <w:rFonts w:ascii="Times New Roman" w:hAnsi="Times New Roman" w:cs="Times New Roman"/>
          <w:sz w:val="20"/>
          <w:szCs w:val="20"/>
        </w:rPr>
        <w:t>network</w:t>
      </w:r>
      <w:r w:rsidRPr="00C96C87">
        <w:rPr>
          <w:rFonts w:ascii="Times New Roman" w:hAnsi="Times New Roman" w:cs="Times New Roman"/>
          <w:sz w:val="20"/>
          <w:szCs w:val="20"/>
        </w:rPr>
        <w:t xml:space="preserve"> must make sure that it is persistent over time, e.g., if the UE reconnects for whatever reason, the UE port MAC address should stay the same.</w:t>
      </w:r>
    </w:p>
    <w:p w14:paraId="66B20E2D" w14:textId="77777777" w:rsidR="00CF18A3" w:rsidRDefault="00CF18A3" w:rsidP="003B36B9">
      <w:pPr>
        <w:pStyle w:val="ListParagraph"/>
        <w:numPr>
          <w:ilvl w:val="0"/>
          <w:numId w:val="9"/>
        </w:numPr>
        <w:spacing w:after="0" w:line="240" w:lineRule="auto"/>
        <w:contextualSpacing w:val="0"/>
        <w:rPr>
          <w:rFonts w:ascii="Times New Roman" w:hAnsi="Times New Roman" w:cs="Times New Roman"/>
          <w:sz w:val="20"/>
          <w:szCs w:val="20"/>
        </w:rPr>
      </w:pPr>
      <w:r w:rsidRPr="00C96C87">
        <w:rPr>
          <w:rFonts w:ascii="Times New Roman" w:hAnsi="Times New Roman" w:cs="Times New Roman"/>
          <w:sz w:val="20"/>
          <w:szCs w:val="20"/>
        </w:rPr>
        <w:t xml:space="preserve">If the parameter is not needed for </w:t>
      </w:r>
      <w:r w:rsidR="006B1EB5">
        <w:rPr>
          <w:rFonts w:ascii="Times New Roman" w:hAnsi="Times New Roman" w:cs="Times New Roman"/>
          <w:sz w:val="20"/>
          <w:szCs w:val="20"/>
        </w:rPr>
        <w:t>any</w:t>
      </w:r>
      <w:r w:rsidR="006B1EB5" w:rsidRPr="00C96C87">
        <w:rPr>
          <w:rFonts w:ascii="Times New Roman" w:hAnsi="Times New Roman" w:cs="Times New Roman"/>
          <w:sz w:val="20"/>
          <w:szCs w:val="20"/>
        </w:rPr>
        <w:t xml:space="preserve"> </w:t>
      </w:r>
      <w:r w:rsidRPr="00C96C87">
        <w:rPr>
          <w:rFonts w:ascii="Times New Roman" w:hAnsi="Times New Roman" w:cs="Times New Roman"/>
          <w:sz w:val="20"/>
          <w:szCs w:val="20"/>
        </w:rPr>
        <w:t>of the</w:t>
      </w:r>
      <w:r w:rsidR="009F1485">
        <w:rPr>
          <w:rFonts w:ascii="Times New Roman" w:hAnsi="Times New Roman" w:cs="Times New Roman"/>
          <w:sz w:val="20"/>
          <w:szCs w:val="20"/>
        </w:rPr>
        <w:t xml:space="preserve"> </w:t>
      </w:r>
      <w:proofErr w:type="gramStart"/>
      <w:r w:rsidR="009F1485">
        <w:rPr>
          <w:rFonts w:ascii="Times New Roman" w:hAnsi="Times New Roman" w:cs="Times New Roman"/>
          <w:sz w:val="20"/>
          <w:szCs w:val="20"/>
        </w:rPr>
        <w:t>above mentioned</w:t>
      </w:r>
      <w:proofErr w:type="gramEnd"/>
      <w:r w:rsidRPr="00C96C87">
        <w:rPr>
          <w:rFonts w:ascii="Times New Roman" w:hAnsi="Times New Roman" w:cs="Times New Roman"/>
          <w:sz w:val="20"/>
          <w:szCs w:val="20"/>
        </w:rPr>
        <w:t xml:space="preserve"> functionality, then that should be sent transparent to 3GPP</w:t>
      </w:r>
      <w:r w:rsidR="00DA5C0F" w:rsidRPr="00C96C87">
        <w:rPr>
          <w:rFonts w:ascii="Times New Roman" w:hAnsi="Times New Roman" w:cs="Times New Roman"/>
          <w:sz w:val="20"/>
          <w:szCs w:val="20"/>
        </w:rPr>
        <w:t xml:space="preserve"> specifications</w:t>
      </w:r>
      <w:r w:rsidRPr="00C96C87">
        <w:rPr>
          <w:rFonts w:ascii="Times New Roman" w:hAnsi="Times New Roman" w:cs="Times New Roman"/>
          <w:sz w:val="20"/>
          <w:szCs w:val="20"/>
        </w:rPr>
        <w:t>.</w:t>
      </w:r>
    </w:p>
    <w:p w14:paraId="66B20E2E" w14:textId="77777777" w:rsidR="006B1EB5" w:rsidRDefault="006B1EB5" w:rsidP="006B1EB5">
      <w:pPr>
        <w:pStyle w:val="Heading1"/>
        <w:numPr>
          <w:ilvl w:val="0"/>
          <w:numId w:val="12"/>
        </w:numPr>
        <w:rPr>
          <w:lang w:eastAsia="zh-CN"/>
        </w:rPr>
      </w:pPr>
      <w:r>
        <w:rPr>
          <w:rFonts w:hint="eastAsia"/>
          <w:lang w:eastAsia="zh-CN"/>
        </w:rPr>
        <w:t>Proposal</w:t>
      </w:r>
    </w:p>
    <w:p w14:paraId="66B20E2F" w14:textId="77777777" w:rsidR="006B1EB5" w:rsidRPr="00BD3123" w:rsidRDefault="006B1EB5" w:rsidP="006B1EB5">
      <w:pPr>
        <w:pStyle w:val="ListParagraph"/>
        <w:numPr>
          <w:ilvl w:val="0"/>
          <w:numId w:val="12"/>
        </w:numPr>
        <w:spacing w:after="0" w:line="240" w:lineRule="auto"/>
        <w:contextualSpacing w:val="0"/>
        <w:rPr>
          <w:rFonts w:ascii="Times New Roman" w:hAnsi="Times New Roman" w:cs="Times New Roman"/>
          <w:sz w:val="20"/>
          <w:szCs w:val="20"/>
        </w:rPr>
      </w:pPr>
      <w:r w:rsidRPr="00BD3123">
        <w:rPr>
          <w:rFonts w:ascii="Times New Roman" w:hAnsi="Times New Roman" w:cs="Times New Roman"/>
          <w:sz w:val="20"/>
          <w:szCs w:val="20"/>
        </w:rPr>
        <w:t>If the parameter is needed within 5GS to deliver deterministic service support (i.e. to derive TSCAI or hold &amp; forward buffer mechanism), then that should be sent via Control plane defined in 3GPP</w:t>
      </w:r>
      <w:r>
        <w:rPr>
          <w:rFonts w:ascii="Times New Roman" w:hAnsi="Times New Roman" w:cs="Times New Roman"/>
          <w:sz w:val="20"/>
          <w:szCs w:val="20"/>
        </w:rPr>
        <w:t xml:space="preserve"> (#1)</w:t>
      </w:r>
      <w:r w:rsidRPr="00BD3123">
        <w:rPr>
          <w:rFonts w:ascii="Times New Roman" w:hAnsi="Times New Roman" w:cs="Times New Roman"/>
          <w:sz w:val="20"/>
          <w:szCs w:val="20"/>
        </w:rPr>
        <w:t xml:space="preserve">. </w:t>
      </w:r>
    </w:p>
    <w:p w14:paraId="66B20E30" w14:textId="6F389235" w:rsidR="006B1EB5" w:rsidRDefault="006B1EB5" w:rsidP="005F5DBD">
      <w:pPr>
        <w:pStyle w:val="ListParagraph"/>
        <w:numPr>
          <w:ilvl w:val="1"/>
          <w:numId w:val="12"/>
        </w:numPr>
        <w:spacing w:after="0" w:line="240" w:lineRule="auto"/>
        <w:contextualSpacing w:val="0"/>
        <w:rPr>
          <w:rFonts w:ascii="Times New Roman" w:hAnsi="Times New Roman" w:cs="Times New Roman"/>
          <w:sz w:val="20"/>
          <w:szCs w:val="20"/>
        </w:rPr>
      </w:pPr>
      <w:r w:rsidRPr="006B1EB5">
        <w:rPr>
          <w:rFonts w:ascii="Times New Roman" w:hAnsi="Times New Roman" w:cs="Times New Roman"/>
          <w:sz w:val="20"/>
          <w:szCs w:val="20"/>
        </w:rPr>
        <w:t>UE-DS-TT Residence time, UPF Residence time</w:t>
      </w:r>
      <w:r w:rsidR="009F1485">
        <w:rPr>
          <w:rFonts w:ascii="Times New Roman" w:hAnsi="Times New Roman" w:cs="Times New Roman"/>
          <w:sz w:val="20"/>
          <w:szCs w:val="20"/>
        </w:rPr>
        <w:t xml:space="preserve">, MAC address of the DS-TT/NW-TT </w:t>
      </w:r>
      <w:r>
        <w:rPr>
          <w:rFonts w:ascii="Times New Roman" w:hAnsi="Times New Roman" w:cs="Times New Roman"/>
          <w:sz w:val="20"/>
          <w:szCs w:val="20"/>
        </w:rPr>
        <w:t>are exchanged using control plane.</w:t>
      </w:r>
      <w:r w:rsidR="00B22ED2">
        <w:rPr>
          <w:rFonts w:ascii="Times New Roman" w:hAnsi="Times New Roman" w:cs="Times New Roman"/>
          <w:sz w:val="20"/>
          <w:szCs w:val="20"/>
        </w:rPr>
        <w:t xml:space="preserve"> </w:t>
      </w:r>
    </w:p>
    <w:p w14:paraId="66B20E31" w14:textId="77777777" w:rsidR="006B1EB5" w:rsidRPr="006B1EB5" w:rsidRDefault="006B1EB5">
      <w:pPr>
        <w:pStyle w:val="ListParagraph"/>
        <w:numPr>
          <w:ilvl w:val="1"/>
          <w:numId w:val="12"/>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lastRenderedPageBreak/>
        <w:t>Other parameters that should be exchanged using control plane are determined on a case by case basis.</w:t>
      </w:r>
    </w:p>
    <w:p w14:paraId="66B20E32" w14:textId="79557E0D" w:rsidR="006B1EB5" w:rsidRDefault="006B1EB5" w:rsidP="006B1EB5">
      <w:pPr>
        <w:pStyle w:val="ListParagraph"/>
        <w:numPr>
          <w:ilvl w:val="0"/>
          <w:numId w:val="12"/>
        </w:numPr>
        <w:spacing w:after="0" w:line="240" w:lineRule="auto"/>
        <w:contextualSpacing w:val="0"/>
        <w:rPr>
          <w:rFonts w:ascii="Times New Roman" w:hAnsi="Times New Roman" w:cs="Times New Roman"/>
          <w:sz w:val="20"/>
          <w:szCs w:val="20"/>
        </w:rPr>
      </w:pPr>
      <w:r w:rsidRPr="00BD3123">
        <w:rPr>
          <w:rFonts w:ascii="Times New Roman" w:hAnsi="Times New Roman" w:cs="Times New Roman"/>
          <w:sz w:val="20"/>
          <w:szCs w:val="20"/>
        </w:rPr>
        <w:t xml:space="preserve">If the parameter is not needed for </w:t>
      </w:r>
      <w:r>
        <w:rPr>
          <w:rFonts w:ascii="Times New Roman" w:hAnsi="Times New Roman" w:cs="Times New Roman"/>
          <w:sz w:val="20"/>
          <w:szCs w:val="20"/>
        </w:rPr>
        <w:t>any</w:t>
      </w:r>
      <w:r w:rsidRPr="00BD3123">
        <w:rPr>
          <w:rFonts w:ascii="Times New Roman" w:hAnsi="Times New Roman" w:cs="Times New Roman"/>
          <w:sz w:val="20"/>
          <w:szCs w:val="20"/>
        </w:rPr>
        <w:t xml:space="preserve"> of </w:t>
      </w:r>
      <w:proofErr w:type="gramStart"/>
      <w:r w:rsidRPr="00BD3123">
        <w:rPr>
          <w:rFonts w:ascii="Times New Roman" w:hAnsi="Times New Roman" w:cs="Times New Roman"/>
          <w:sz w:val="20"/>
          <w:szCs w:val="20"/>
        </w:rPr>
        <w:t>those functionality</w:t>
      </w:r>
      <w:proofErr w:type="gramEnd"/>
      <w:r w:rsidRPr="00BD3123">
        <w:rPr>
          <w:rFonts w:ascii="Times New Roman" w:hAnsi="Times New Roman" w:cs="Times New Roman"/>
          <w:sz w:val="20"/>
          <w:szCs w:val="20"/>
        </w:rPr>
        <w:t>, then that should be sent transparent to 3GPP specifications.</w:t>
      </w:r>
    </w:p>
    <w:p w14:paraId="2F1D35D2" w14:textId="77777777" w:rsidR="00B22ED2" w:rsidRDefault="00B22ED2" w:rsidP="00B22ED2">
      <w:pPr>
        <w:spacing w:after="0" w:line="240" w:lineRule="auto"/>
        <w:ind w:left="360"/>
        <w:rPr>
          <w:rFonts w:ascii="Times New Roman" w:hAnsi="Times New Roman" w:cs="Times New Roman"/>
          <w:sz w:val="20"/>
          <w:szCs w:val="20"/>
        </w:rPr>
      </w:pPr>
    </w:p>
    <w:p w14:paraId="5FD1B69A" w14:textId="61189C6C" w:rsidR="00B22ED2" w:rsidRDefault="00B22ED2" w:rsidP="00B22ED2">
      <w:pPr>
        <w:spacing w:after="0" w:line="240" w:lineRule="auto"/>
        <w:ind w:left="360"/>
        <w:rPr>
          <w:rFonts w:ascii="Times New Roman" w:hAnsi="Times New Roman" w:cs="Times New Roman"/>
          <w:sz w:val="20"/>
          <w:szCs w:val="20"/>
        </w:rPr>
      </w:pPr>
      <w:r w:rsidRPr="00B22ED2">
        <w:rPr>
          <w:rFonts w:ascii="Times New Roman" w:hAnsi="Times New Roman" w:cs="Times New Roman"/>
          <w:sz w:val="20"/>
          <w:szCs w:val="20"/>
        </w:rPr>
        <w:t xml:space="preserve">S2-1905591 </w:t>
      </w:r>
      <w:r>
        <w:rPr>
          <w:rFonts w:ascii="Times New Roman" w:hAnsi="Times New Roman" w:cs="Times New Roman"/>
          <w:sz w:val="20"/>
          <w:szCs w:val="20"/>
        </w:rPr>
        <w:t xml:space="preserve">(Revision of SA2#132 agreed CR) </w:t>
      </w:r>
      <w:r w:rsidRPr="00B22ED2">
        <w:rPr>
          <w:rFonts w:ascii="Times New Roman" w:hAnsi="Times New Roman" w:cs="Times New Roman"/>
          <w:sz w:val="20"/>
          <w:szCs w:val="20"/>
        </w:rPr>
        <w:t>implements the proposal</w:t>
      </w:r>
      <w:r>
        <w:rPr>
          <w:rFonts w:ascii="Times New Roman" w:hAnsi="Times New Roman" w:cs="Times New Roman"/>
          <w:sz w:val="20"/>
          <w:szCs w:val="20"/>
        </w:rPr>
        <w:t xml:space="preserve"> for </w:t>
      </w:r>
      <w:r w:rsidRPr="006B1EB5">
        <w:rPr>
          <w:rFonts w:ascii="Times New Roman" w:hAnsi="Times New Roman" w:cs="Times New Roman"/>
          <w:sz w:val="20"/>
          <w:szCs w:val="20"/>
        </w:rPr>
        <w:t>UE-DS-TT Residence time, UPF Residence time</w:t>
      </w:r>
      <w:r>
        <w:rPr>
          <w:rFonts w:ascii="Times New Roman" w:hAnsi="Times New Roman" w:cs="Times New Roman"/>
          <w:sz w:val="20"/>
          <w:szCs w:val="20"/>
        </w:rPr>
        <w:t xml:space="preserve">. </w:t>
      </w:r>
    </w:p>
    <w:p w14:paraId="66B20E33" w14:textId="77777777" w:rsidR="006B1EB5" w:rsidRPr="00C96C87" w:rsidRDefault="006B1EB5" w:rsidP="00B22ED2">
      <w:pPr>
        <w:spacing w:after="0" w:line="240" w:lineRule="auto"/>
        <w:ind w:left="360"/>
        <w:rPr>
          <w:rFonts w:ascii="Times New Roman" w:hAnsi="Times New Roman" w:cs="Times New Roman"/>
          <w:sz w:val="20"/>
          <w:szCs w:val="20"/>
        </w:rPr>
      </w:pPr>
    </w:p>
    <w:sectPr w:rsidR="006B1EB5" w:rsidRPr="00C96C8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20E36" w14:textId="77777777" w:rsidR="006E476A" w:rsidRDefault="006E476A" w:rsidP="00E34AE1">
      <w:pPr>
        <w:spacing w:after="0" w:line="240" w:lineRule="auto"/>
      </w:pPr>
      <w:r>
        <w:separator/>
      </w:r>
    </w:p>
  </w:endnote>
  <w:endnote w:type="continuationSeparator" w:id="0">
    <w:p w14:paraId="66B20E37" w14:textId="77777777" w:rsidR="006E476A" w:rsidRDefault="006E476A" w:rsidP="00E34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20E34" w14:textId="77777777" w:rsidR="006E476A" w:rsidRDefault="006E476A" w:rsidP="00E34AE1">
      <w:pPr>
        <w:spacing w:after="0" w:line="240" w:lineRule="auto"/>
      </w:pPr>
      <w:r>
        <w:separator/>
      </w:r>
    </w:p>
  </w:footnote>
  <w:footnote w:type="continuationSeparator" w:id="0">
    <w:p w14:paraId="66B20E35" w14:textId="77777777" w:rsidR="006E476A" w:rsidRDefault="006E476A" w:rsidP="00E34A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7572B"/>
    <w:multiLevelType w:val="hybridMultilevel"/>
    <w:tmpl w:val="8D02F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5C6A"/>
    <w:multiLevelType w:val="hybridMultilevel"/>
    <w:tmpl w:val="3DD45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E3D4570"/>
    <w:multiLevelType w:val="hybridMultilevel"/>
    <w:tmpl w:val="66E6F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3B62FDC"/>
    <w:multiLevelType w:val="multilevel"/>
    <w:tmpl w:val="1F5A0932"/>
    <w:lvl w:ilvl="0">
      <w:start w:val="1"/>
      <w:numFmt w:val="decimal"/>
      <w:lvlText w:val="%1."/>
      <w:lvlJc w:val="left"/>
      <w:pPr>
        <w:ind w:left="760" w:hanging="400"/>
      </w:pPr>
      <w:rPr>
        <w:rFonts w:hint="default"/>
      </w:rPr>
    </w:lvl>
    <w:lvl w:ilvl="1">
      <w:start w:val="2"/>
      <w:numFmt w:val="decimal"/>
      <w:isLgl/>
      <w:lvlText w:val="%1.%2"/>
      <w:lvlJc w:val="left"/>
      <w:pPr>
        <w:ind w:left="830" w:hanging="47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 w15:restartNumberingAfterBreak="0">
    <w:nsid w:val="26997F93"/>
    <w:multiLevelType w:val="hybridMultilevel"/>
    <w:tmpl w:val="268A04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FDB27C3"/>
    <w:multiLevelType w:val="hybridMultilevel"/>
    <w:tmpl w:val="4EEE8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884654"/>
    <w:multiLevelType w:val="hybridMultilevel"/>
    <w:tmpl w:val="66E6F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5B010BB"/>
    <w:multiLevelType w:val="hybridMultilevel"/>
    <w:tmpl w:val="31F01FAE"/>
    <w:lvl w:ilvl="0" w:tplc="A58455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644205A9"/>
    <w:multiLevelType w:val="hybridMultilevel"/>
    <w:tmpl w:val="0CF8D1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F9B571D"/>
    <w:multiLevelType w:val="hybridMultilevel"/>
    <w:tmpl w:val="62CE03FE"/>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5C419B"/>
    <w:multiLevelType w:val="hybridMultilevel"/>
    <w:tmpl w:val="B42458FA"/>
    <w:lvl w:ilvl="0" w:tplc="67BC2B7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663B8A"/>
    <w:multiLevelType w:val="hybridMultilevel"/>
    <w:tmpl w:val="55A62216"/>
    <w:lvl w:ilvl="0" w:tplc="349A57D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2"/>
  </w:num>
  <w:num w:numId="5">
    <w:abstractNumId w:val="7"/>
  </w:num>
  <w:num w:numId="6">
    <w:abstractNumId w:val="6"/>
  </w:num>
  <w:num w:numId="7">
    <w:abstractNumId w:val="5"/>
  </w:num>
  <w:num w:numId="8">
    <w:abstractNumId w:val="0"/>
  </w:num>
  <w:num w:numId="9">
    <w:abstractNumId w:val="10"/>
  </w:num>
  <w:num w:numId="10">
    <w:abstractNumId w:val="1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1D9"/>
    <w:rsid w:val="00006C62"/>
    <w:rsid w:val="00006E01"/>
    <w:rsid w:val="000137ED"/>
    <w:rsid w:val="00034A63"/>
    <w:rsid w:val="00037DFE"/>
    <w:rsid w:val="0004228B"/>
    <w:rsid w:val="000437B2"/>
    <w:rsid w:val="00045481"/>
    <w:rsid w:val="00050210"/>
    <w:rsid w:val="0005620E"/>
    <w:rsid w:val="000566BD"/>
    <w:rsid w:val="00057B8F"/>
    <w:rsid w:val="00086459"/>
    <w:rsid w:val="00091A33"/>
    <w:rsid w:val="000A13C2"/>
    <w:rsid w:val="000A33B3"/>
    <w:rsid w:val="000A72AF"/>
    <w:rsid w:val="000A73C7"/>
    <w:rsid w:val="000B4002"/>
    <w:rsid w:val="000B5BF3"/>
    <w:rsid w:val="000C1A90"/>
    <w:rsid w:val="000C6074"/>
    <w:rsid w:val="000C6171"/>
    <w:rsid w:val="000D5C98"/>
    <w:rsid w:val="000F0A2A"/>
    <w:rsid w:val="0010652E"/>
    <w:rsid w:val="00106609"/>
    <w:rsid w:val="0011499F"/>
    <w:rsid w:val="001202BB"/>
    <w:rsid w:val="00131139"/>
    <w:rsid w:val="001506FF"/>
    <w:rsid w:val="0015791F"/>
    <w:rsid w:val="00157C5C"/>
    <w:rsid w:val="00163F4A"/>
    <w:rsid w:val="001657C1"/>
    <w:rsid w:val="0017527E"/>
    <w:rsid w:val="00180169"/>
    <w:rsid w:val="00180445"/>
    <w:rsid w:val="00191E88"/>
    <w:rsid w:val="001951EE"/>
    <w:rsid w:val="001961BD"/>
    <w:rsid w:val="001A7EA9"/>
    <w:rsid w:val="001C2607"/>
    <w:rsid w:val="001C2D82"/>
    <w:rsid w:val="001C668B"/>
    <w:rsid w:val="001D60C1"/>
    <w:rsid w:val="001E14A8"/>
    <w:rsid w:val="00204001"/>
    <w:rsid w:val="00205207"/>
    <w:rsid w:val="00210B9B"/>
    <w:rsid w:val="00223EC1"/>
    <w:rsid w:val="002354D7"/>
    <w:rsid w:val="00235B87"/>
    <w:rsid w:val="00251DA7"/>
    <w:rsid w:val="0026593A"/>
    <w:rsid w:val="002711A3"/>
    <w:rsid w:val="00275CA6"/>
    <w:rsid w:val="00280321"/>
    <w:rsid w:val="00281FD7"/>
    <w:rsid w:val="00283340"/>
    <w:rsid w:val="002A4D3E"/>
    <w:rsid w:val="002B0704"/>
    <w:rsid w:val="002D6DB4"/>
    <w:rsid w:val="002E0CF8"/>
    <w:rsid w:val="002E0EFE"/>
    <w:rsid w:val="003040D4"/>
    <w:rsid w:val="00304437"/>
    <w:rsid w:val="00311D90"/>
    <w:rsid w:val="00316836"/>
    <w:rsid w:val="00324B96"/>
    <w:rsid w:val="003264BA"/>
    <w:rsid w:val="00345854"/>
    <w:rsid w:val="00347238"/>
    <w:rsid w:val="00350973"/>
    <w:rsid w:val="00361D15"/>
    <w:rsid w:val="00375821"/>
    <w:rsid w:val="003808D5"/>
    <w:rsid w:val="00380ABF"/>
    <w:rsid w:val="0038549F"/>
    <w:rsid w:val="003B2298"/>
    <w:rsid w:val="003B36B9"/>
    <w:rsid w:val="003C2B26"/>
    <w:rsid w:val="003D1F36"/>
    <w:rsid w:val="003E07F7"/>
    <w:rsid w:val="003F2D97"/>
    <w:rsid w:val="004134E7"/>
    <w:rsid w:val="00417BB1"/>
    <w:rsid w:val="00420A63"/>
    <w:rsid w:val="00437B5D"/>
    <w:rsid w:val="00443A72"/>
    <w:rsid w:val="00454CB4"/>
    <w:rsid w:val="0045671C"/>
    <w:rsid w:val="004605CC"/>
    <w:rsid w:val="004633A3"/>
    <w:rsid w:val="00466AB7"/>
    <w:rsid w:val="0047267E"/>
    <w:rsid w:val="004761D9"/>
    <w:rsid w:val="004878AA"/>
    <w:rsid w:val="004A205A"/>
    <w:rsid w:val="004A67D7"/>
    <w:rsid w:val="004B4645"/>
    <w:rsid w:val="004B5575"/>
    <w:rsid w:val="004B7227"/>
    <w:rsid w:val="004D549E"/>
    <w:rsid w:val="004E46AD"/>
    <w:rsid w:val="004E7DDA"/>
    <w:rsid w:val="004F4AA5"/>
    <w:rsid w:val="00500D23"/>
    <w:rsid w:val="00504AD4"/>
    <w:rsid w:val="0051348C"/>
    <w:rsid w:val="005138FE"/>
    <w:rsid w:val="00513CEF"/>
    <w:rsid w:val="00535AB8"/>
    <w:rsid w:val="005625CE"/>
    <w:rsid w:val="005643D3"/>
    <w:rsid w:val="005766DE"/>
    <w:rsid w:val="005852EA"/>
    <w:rsid w:val="005929DE"/>
    <w:rsid w:val="00595D51"/>
    <w:rsid w:val="005A30A0"/>
    <w:rsid w:val="005A7A5F"/>
    <w:rsid w:val="005B3578"/>
    <w:rsid w:val="005B3C3C"/>
    <w:rsid w:val="005F20C8"/>
    <w:rsid w:val="005F37DF"/>
    <w:rsid w:val="005F7E8A"/>
    <w:rsid w:val="0060071D"/>
    <w:rsid w:val="006016D1"/>
    <w:rsid w:val="00614050"/>
    <w:rsid w:val="006143B1"/>
    <w:rsid w:val="00664228"/>
    <w:rsid w:val="00675C0E"/>
    <w:rsid w:val="006779FF"/>
    <w:rsid w:val="006929CB"/>
    <w:rsid w:val="006A4902"/>
    <w:rsid w:val="006B1EB5"/>
    <w:rsid w:val="006B735B"/>
    <w:rsid w:val="006E284F"/>
    <w:rsid w:val="006E2DFB"/>
    <w:rsid w:val="006E476A"/>
    <w:rsid w:val="006F03F6"/>
    <w:rsid w:val="006F4B72"/>
    <w:rsid w:val="007004E0"/>
    <w:rsid w:val="0070088F"/>
    <w:rsid w:val="00702DAB"/>
    <w:rsid w:val="00717FE9"/>
    <w:rsid w:val="00727BA5"/>
    <w:rsid w:val="00731B94"/>
    <w:rsid w:val="00763191"/>
    <w:rsid w:val="007633F4"/>
    <w:rsid w:val="00765A52"/>
    <w:rsid w:val="00780597"/>
    <w:rsid w:val="00782496"/>
    <w:rsid w:val="0078406F"/>
    <w:rsid w:val="007A0B14"/>
    <w:rsid w:val="007A2851"/>
    <w:rsid w:val="007A3200"/>
    <w:rsid w:val="007A4BB8"/>
    <w:rsid w:val="007A4E67"/>
    <w:rsid w:val="007A668A"/>
    <w:rsid w:val="007B4BF2"/>
    <w:rsid w:val="007D25FE"/>
    <w:rsid w:val="007D4769"/>
    <w:rsid w:val="007E0B83"/>
    <w:rsid w:val="007E1B2C"/>
    <w:rsid w:val="007E3C40"/>
    <w:rsid w:val="007F718A"/>
    <w:rsid w:val="0080383D"/>
    <w:rsid w:val="008040AA"/>
    <w:rsid w:val="00805519"/>
    <w:rsid w:val="00807310"/>
    <w:rsid w:val="0082435D"/>
    <w:rsid w:val="008245B9"/>
    <w:rsid w:val="0082635C"/>
    <w:rsid w:val="00827C08"/>
    <w:rsid w:val="00834CE7"/>
    <w:rsid w:val="008359FD"/>
    <w:rsid w:val="008412B0"/>
    <w:rsid w:val="008413A9"/>
    <w:rsid w:val="008418EE"/>
    <w:rsid w:val="0084469E"/>
    <w:rsid w:val="00846195"/>
    <w:rsid w:val="00853C5C"/>
    <w:rsid w:val="00867300"/>
    <w:rsid w:val="0088353D"/>
    <w:rsid w:val="008903BE"/>
    <w:rsid w:val="00893D24"/>
    <w:rsid w:val="008A2514"/>
    <w:rsid w:val="008A461C"/>
    <w:rsid w:val="008B4708"/>
    <w:rsid w:val="008C0725"/>
    <w:rsid w:val="008C13CF"/>
    <w:rsid w:val="008C4745"/>
    <w:rsid w:val="008C6121"/>
    <w:rsid w:val="008D2EDB"/>
    <w:rsid w:val="008D3893"/>
    <w:rsid w:val="008D5746"/>
    <w:rsid w:val="008E2231"/>
    <w:rsid w:val="008E58F6"/>
    <w:rsid w:val="008F2D83"/>
    <w:rsid w:val="008F3DA6"/>
    <w:rsid w:val="00905392"/>
    <w:rsid w:val="009065D2"/>
    <w:rsid w:val="00913212"/>
    <w:rsid w:val="00920493"/>
    <w:rsid w:val="00921289"/>
    <w:rsid w:val="00923A85"/>
    <w:rsid w:val="00924F84"/>
    <w:rsid w:val="009266C2"/>
    <w:rsid w:val="00926915"/>
    <w:rsid w:val="0093495D"/>
    <w:rsid w:val="00945864"/>
    <w:rsid w:val="0094778B"/>
    <w:rsid w:val="00947CF8"/>
    <w:rsid w:val="009573F4"/>
    <w:rsid w:val="00957BB9"/>
    <w:rsid w:val="009601D4"/>
    <w:rsid w:val="0096088C"/>
    <w:rsid w:val="009614B1"/>
    <w:rsid w:val="00967C65"/>
    <w:rsid w:val="009732F0"/>
    <w:rsid w:val="00975540"/>
    <w:rsid w:val="00976FE7"/>
    <w:rsid w:val="00995753"/>
    <w:rsid w:val="009A60E0"/>
    <w:rsid w:val="009A6154"/>
    <w:rsid w:val="009A6360"/>
    <w:rsid w:val="009B3775"/>
    <w:rsid w:val="009C68F8"/>
    <w:rsid w:val="009E24BF"/>
    <w:rsid w:val="009E51E0"/>
    <w:rsid w:val="009F1485"/>
    <w:rsid w:val="009F28AA"/>
    <w:rsid w:val="009F5C23"/>
    <w:rsid w:val="009F76F4"/>
    <w:rsid w:val="00A03030"/>
    <w:rsid w:val="00A04653"/>
    <w:rsid w:val="00A04944"/>
    <w:rsid w:val="00A1138A"/>
    <w:rsid w:val="00A15A31"/>
    <w:rsid w:val="00A15C8A"/>
    <w:rsid w:val="00A174DC"/>
    <w:rsid w:val="00A215C4"/>
    <w:rsid w:val="00A21BE7"/>
    <w:rsid w:val="00A23AB8"/>
    <w:rsid w:val="00A24D6F"/>
    <w:rsid w:val="00A25018"/>
    <w:rsid w:val="00A27072"/>
    <w:rsid w:val="00A30FEB"/>
    <w:rsid w:val="00A338D4"/>
    <w:rsid w:val="00A37A4E"/>
    <w:rsid w:val="00A41ADF"/>
    <w:rsid w:val="00A4479D"/>
    <w:rsid w:val="00A44FBC"/>
    <w:rsid w:val="00A50311"/>
    <w:rsid w:val="00A50730"/>
    <w:rsid w:val="00A508AA"/>
    <w:rsid w:val="00A51C84"/>
    <w:rsid w:val="00A573DA"/>
    <w:rsid w:val="00A74DB5"/>
    <w:rsid w:val="00A80BC9"/>
    <w:rsid w:val="00A87E86"/>
    <w:rsid w:val="00AB24F9"/>
    <w:rsid w:val="00AB3700"/>
    <w:rsid w:val="00AB3FEA"/>
    <w:rsid w:val="00AC18A0"/>
    <w:rsid w:val="00AC1979"/>
    <w:rsid w:val="00AE338D"/>
    <w:rsid w:val="00AE67E4"/>
    <w:rsid w:val="00AE7CDA"/>
    <w:rsid w:val="00AF010A"/>
    <w:rsid w:val="00B06FF7"/>
    <w:rsid w:val="00B110FA"/>
    <w:rsid w:val="00B13BFE"/>
    <w:rsid w:val="00B14816"/>
    <w:rsid w:val="00B201A3"/>
    <w:rsid w:val="00B21C04"/>
    <w:rsid w:val="00B22ED2"/>
    <w:rsid w:val="00B25CDA"/>
    <w:rsid w:val="00B341C6"/>
    <w:rsid w:val="00B34BC5"/>
    <w:rsid w:val="00B70000"/>
    <w:rsid w:val="00B76359"/>
    <w:rsid w:val="00B83B55"/>
    <w:rsid w:val="00B872BA"/>
    <w:rsid w:val="00BA040F"/>
    <w:rsid w:val="00BA40AC"/>
    <w:rsid w:val="00BB5AFF"/>
    <w:rsid w:val="00BB5FEC"/>
    <w:rsid w:val="00BC02D9"/>
    <w:rsid w:val="00BD0295"/>
    <w:rsid w:val="00BD18CA"/>
    <w:rsid w:val="00BD22AB"/>
    <w:rsid w:val="00BD6EE3"/>
    <w:rsid w:val="00BE162A"/>
    <w:rsid w:val="00BE33D7"/>
    <w:rsid w:val="00BE4A12"/>
    <w:rsid w:val="00BE5796"/>
    <w:rsid w:val="00C13340"/>
    <w:rsid w:val="00C274D2"/>
    <w:rsid w:val="00C31AA2"/>
    <w:rsid w:val="00C42145"/>
    <w:rsid w:val="00C56332"/>
    <w:rsid w:val="00C575D5"/>
    <w:rsid w:val="00C636C9"/>
    <w:rsid w:val="00C75E3A"/>
    <w:rsid w:val="00C871A9"/>
    <w:rsid w:val="00C87A2B"/>
    <w:rsid w:val="00C96C87"/>
    <w:rsid w:val="00C97A87"/>
    <w:rsid w:val="00CB075E"/>
    <w:rsid w:val="00CB1DA2"/>
    <w:rsid w:val="00CB246E"/>
    <w:rsid w:val="00CB2860"/>
    <w:rsid w:val="00CD04DC"/>
    <w:rsid w:val="00CE1DD1"/>
    <w:rsid w:val="00CE7687"/>
    <w:rsid w:val="00CF18A3"/>
    <w:rsid w:val="00CF3887"/>
    <w:rsid w:val="00D011B2"/>
    <w:rsid w:val="00D01BC9"/>
    <w:rsid w:val="00D05C39"/>
    <w:rsid w:val="00D20BC4"/>
    <w:rsid w:val="00D334FB"/>
    <w:rsid w:val="00D346F6"/>
    <w:rsid w:val="00D34BB8"/>
    <w:rsid w:val="00D37755"/>
    <w:rsid w:val="00D41F0F"/>
    <w:rsid w:val="00D46005"/>
    <w:rsid w:val="00D501AD"/>
    <w:rsid w:val="00D622E0"/>
    <w:rsid w:val="00D755B8"/>
    <w:rsid w:val="00D82702"/>
    <w:rsid w:val="00D87B35"/>
    <w:rsid w:val="00D924B2"/>
    <w:rsid w:val="00DA5C0F"/>
    <w:rsid w:val="00DA6E7C"/>
    <w:rsid w:val="00DA7E0A"/>
    <w:rsid w:val="00DB7E20"/>
    <w:rsid w:val="00DC082E"/>
    <w:rsid w:val="00DC313E"/>
    <w:rsid w:val="00E14DE3"/>
    <w:rsid w:val="00E218A0"/>
    <w:rsid w:val="00E23BCD"/>
    <w:rsid w:val="00E34AE1"/>
    <w:rsid w:val="00E37DB2"/>
    <w:rsid w:val="00E40DE7"/>
    <w:rsid w:val="00E44A82"/>
    <w:rsid w:val="00E46389"/>
    <w:rsid w:val="00E65FD1"/>
    <w:rsid w:val="00E70032"/>
    <w:rsid w:val="00E71EB0"/>
    <w:rsid w:val="00E74FC5"/>
    <w:rsid w:val="00E77297"/>
    <w:rsid w:val="00E9539F"/>
    <w:rsid w:val="00EA42F9"/>
    <w:rsid w:val="00EA65B7"/>
    <w:rsid w:val="00EB1429"/>
    <w:rsid w:val="00EB3081"/>
    <w:rsid w:val="00EC0AC0"/>
    <w:rsid w:val="00EC5E8F"/>
    <w:rsid w:val="00EC71D6"/>
    <w:rsid w:val="00ED20B4"/>
    <w:rsid w:val="00EF47A4"/>
    <w:rsid w:val="00F05C46"/>
    <w:rsid w:val="00F12AF4"/>
    <w:rsid w:val="00F15C82"/>
    <w:rsid w:val="00F200D7"/>
    <w:rsid w:val="00F20AAA"/>
    <w:rsid w:val="00F223C7"/>
    <w:rsid w:val="00F244E2"/>
    <w:rsid w:val="00F34123"/>
    <w:rsid w:val="00F47B11"/>
    <w:rsid w:val="00F5383E"/>
    <w:rsid w:val="00F56FD0"/>
    <w:rsid w:val="00F661BC"/>
    <w:rsid w:val="00F71EBA"/>
    <w:rsid w:val="00F746B0"/>
    <w:rsid w:val="00F76DE0"/>
    <w:rsid w:val="00F80E62"/>
    <w:rsid w:val="00FA15FD"/>
    <w:rsid w:val="00FA2597"/>
    <w:rsid w:val="00FA3BFE"/>
    <w:rsid w:val="00FB270C"/>
    <w:rsid w:val="00FC0476"/>
    <w:rsid w:val="00FD0DC9"/>
    <w:rsid w:val="00FD1209"/>
    <w:rsid w:val="00FD21B7"/>
    <w:rsid w:val="00FD5FA6"/>
    <w:rsid w:val="00FE4A53"/>
    <w:rsid w:val="00FE6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B20E1B"/>
  <w15:chartTrackingRefBased/>
  <w15:docId w15:val="{28118651-2DA4-40A8-B98B-6EDDD8FB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834CE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61D9"/>
    <w:pPr>
      <w:ind w:left="720"/>
      <w:contextualSpacing/>
    </w:pPr>
  </w:style>
  <w:style w:type="paragraph" w:styleId="BalloonText">
    <w:name w:val="Balloon Text"/>
    <w:basedOn w:val="Normal"/>
    <w:link w:val="BalloonTextChar"/>
    <w:uiPriority w:val="99"/>
    <w:semiHidden/>
    <w:unhideWhenUsed/>
    <w:rsid w:val="00CF18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8A3"/>
    <w:rPr>
      <w:rFonts w:ascii="Segoe UI" w:hAnsi="Segoe UI" w:cs="Segoe UI"/>
      <w:sz w:val="18"/>
      <w:szCs w:val="18"/>
    </w:rPr>
  </w:style>
  <w:style w:type="character" w:customStyle="1" w:styleId="Heading1Char">
    <w:name w:val="Heading 1 Char"/>
    <w:basedOn w:val="DefaultParagraphFont"/>
    <w:link w:val="Heading1"/>
    <w:rsid w:val="00834CE7"/>
    <w:rPr>
      <w:rFonts w:ascii="Arial" w:eastAsia="SimSun" w:hAnsi="Arial" w:cs="Times New Roman"/>
      <w:sz w:val="36"/>
      <w:szCs w:val="20"/>
      <w:lang w:val="en-GB" w:eastAsia="ja-JP"/>
    </w:rPr>
  </w:style>
  <w:style w:type="character" w:styleId="Hyperlink">
    <w:name w:val="Hyperlink"/>
    <w:uiPriority w:val="99"/>
    <w:rsid w:val="00B22E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6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Sivasivaganesan, Rakash (Nokia - DE/Munich)</dc:creator>
  <cp:keywords/>
  <dc:description/>
  <cp:lastModifiedBy>Nokia</cp:lastModifiedBy>
  <cp:revision>13</cp:revision>
  <dcterms:created xsi:type="dcterms:W3CDTF">2019-05-03T13:51:00Z</dcterms:created>
  <dcterms:modified xsi:type="dcterms:W3CDTF">2019-05-07T10:54:00Z</dcterms:modified>
</cp:coreProperties>
</file>